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E7C7" w14:textId="4EEA8730" w:rsidR="00A66B18" w:rsidRDefault="00923D8E" w:rsidP="00DF0C9A">
      <w:pPr>
        <w:spacing w:after="0" w:line="240" w:lineRule="auto"/>
        <w:ind w:left="0"/>
        <w:jc w:val="right"/>
        <w:rPr>
          <w:rFonts w:ascii="Arial" w:hAnsi="Arial" w:cs="Arial"/>
          <w:sz w:val="20"/>
        </w:rPr>
      </w:pPr>
      <w:r w:rsidRPr="00923D8E">
        <w:rPr>
          <w:rFonts w:ascii="Arial" w:hAnsi="Arial" w:cs="Arial"/>
          <w:sz w:val="20"/>
        </w:rPr>
        <w:t>Materiał prasowy, 6.07.2023 r.</w:t>
      </w:r>
    </w:p>
    <w:p w14:paraId="376A6603" w14:textId="77777777" w:rsidR="00DF0C9A" w:rsidRPr="00923D8E" w:rsidRDefault="00DF0C9A" w:rsidP="00DF0C9A">
      <w:pPr>
        <w:spacing w:after="0" w:line="240" w:lineRule="auto"/>
        <w:ind w:left="0"/>
        <w:jc w:val="right"/>
        <w:rPr>
          <w:rFonts w:ascii="Arial" w:hAnsi="Arial" w:cs="Arial"/>
          <w:sz w:val="20"/>
        </w:rPr>
      </w:pPr>
    </w:p>
    <w:p w14:paraId="422378B2" w14:textId="4B300355" w:rsidR="00923D8E" w:rsidRDefault="00923D8E" w:rsidP="00DF0C9A">
      <w:pPr>
        <w:spacing w:after="0" w:line="240" w:lineRule="auto"/>
        <w:ind w:left="0" w:right="55"/>
        <w:jc w:val="center"/>
        <w:rPr>
          <w:rFonts w:ascii="Arial" w:hAnsi="Arial" w:cs="Arial"/>
          <w:b/>
          <w:bCs/>
          <w:sz w:val="20"/>
        </w:rPr>
      </w:pPr>
      <w:r w:rsidRPr="00923D8E">
        <w:rPr>
          <w:rFonts w:ascii="Arial" w:hAnsi="Arial" w:cs="Arial"/>
          <w:b/>
          <w:bCs/>
          <w:sz w:val="20"/>
        </w:rPr>
        <w:t>Katar? To może być przewlekłe zapalenie zatok!</w:t>
      </w:r>
    </w:p>
    <w:p w14:paraId="135E800A" w14:textId="77777777" w:rsidR="00DF0C9A" w:rsidRPr="00923D8E" w:rsidRDefault="00DF0C9A" w:rsidP="00DF0C9A">
      <w:pPr>
        <w:spacing w:after="0" w:line="240" w:lineRule="auto"/>
        <w:ind w:left="0" w:right="55"/>
        <w:jc w:val="center"/>
        <w:rPr>
          <w:rFonts w:ascii="Arial" w:hAnsi="Arial" w:cs="Arial"/>
          <w:b/>
          <w:bCs/>
          <w:sz w:val="20"/>
        </w:rPr>
      </w:pPr>
    </w:p>
    <w:p w14:paraId="7722C334" w14:textId="1FE53C7C" w:rsidR="00923D8E" w:rsidRPr="00923D8E" w:rsidRDefault="00923D8E" w:rsidP="00DF0C9A">
      <w:pPr>
        <w:spacing w:after="0" w:line="240" w:lineRule="auto"/>
        <w:ind w:left="0" w:right="55"/>
        <w:rPr>
          <w:rFonts w:ascii="Arial" w:hAnsi="Arial" w:cs="Arial"/>
          <w:b/>
          <w:bCs/>
          <w:sz w:val="20"/>
        </w:rPr>
      </w:pPr>
      <w:r w:rsidRPr="00923D8E">
        <w:rPr>
          <w:rFonts w:ascii="Arial" w:hAnsi="Arial" w:cs="Arial"/>
          <w:sz w:val="20"/>
        </w:rPr>
        <w:t>Masz nawracający zatkany nos, utrudniający oddychanie, katar, osłabienie?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Wcale nie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musi być to przeziębienie, tylko przewlekłe zapalenie zatok.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b/>
          <w:bCs/>
          <w:sz w:val="20"/>
        </w:rPr>
        <w:t>Chociaż objawy są podobne i łatwo je pomylić, istnieją kluczowe różnice.</w:t>
      </w:r>
    </w:p>
    <w:p w14:paraId="2B3EB343" w14:textId="01A6B3EA" w:rsidR="00923D8E" w:rsidRPr="00E642AA" w:rsidRDefault="00923D8E" w:rsidP="00DF0C9A">
      <w:pPr>
        <w:spacing w:after="0" w:line="240" w:lineRule="auto"/>
        <w:ind w:left="0" w:right="55"/>
        <w:rPr>
          <w:rFonts w:ascii="Arial" w:hAnsi="Arial" w:cs="Arial"/>
          <w:b/>
          <w:bCs/>
          <w:sz w:val="20"/>
        </w:rPr>
      </w:pPr>
      <w:r w:rsidRPr="00923D8E">
        <w:rPr>
          <w:rFonts w:ascii="Arial" w:hAnsi="Arial" w:cs="Arial"/>
          <w:sz w:val="20"/>
        </w:rPr>
        <w:t>Alergia może wystąpić o każdej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porze roku, a jej objawy wynikają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 działania wielu alergenów, zarówno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wewnątrz, jak i zewnątrz pomieszczeń.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Gdy alergiczny nieżyt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nosa wywołany jest przez alergeny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zewnętrzne, np. pyłki drzew, traw,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jest zazwyczaj określany jako katar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sienny lub alergia sezonowa. Występuje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ona w</w:t>
      </w:r>
      <w:r w:rsidR="00EF40F0">
        <w:rPr>
          <w:rFonts w:ascii="Arial" w:hAnsi="Arial" w:cs="Arial"/>
          <w:sz w:val="20"/>
        </w:rPr>
        <w:t> </w:t>
      </w:r>
      <w:r w:rsidRPr="00923D8E">
        <w:rPr>
          <w:rFonts w:ascii="Arial" w:hAnsi="Arial" w:cs="Arial"/>
          <w:sz w:val="20"/>
        </w:rPr>
        <w:t>momencie, gdy nasz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układ odpornościowy postrzega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nieszkodliwe cząsteczki unoszące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się w powietrzu jak wroga, powodując,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że organizm uwalnia tzw. histaminy.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Te z kolei wywołują reakcję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alergiczną, objawiającą się katarem,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zatkanym nosem, kichaniem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 xml:space="preserve">czy kaszlem. </w:t>
      </w:r>
      <w:r w:rsidRPr="00E642AA">
        <w:rPr>
          <w:rFonts w:ascii="Arial" w:hAnsi="Arial" w:cs="Arial"/>
          <w:b/>
          <w:bCs/>
          <w:sz w:val="20"/>
        </w:rPr>
        <w:t>Nieleczona alergia</w:t>
      </w:r>
      <w:r w:rsidRPr="00E642AA">
        <w:rPr>
          <w:rFonts w:ascii="Arial" w:hAnsi="Arial" w:cs="Arial"/>
          <w:b/>
          <w:bCs/>
          <w:sz w:val="20"/>
        </w:rPr>
        <w:t xml:space="preserve"> </w:t>
      </w:r>
      <w:r w:rsidRPr="00E642AA">
        <w:rPr>
          <w:rFonts w:ascii="Arial" w:hAnsi="Arial" w:cs="Arial"/>
          <w:b/>
          <w:bCs/>
          <w:sz w:val="20"/>
        </w:rPr>
        <w:t>może być przyczyną alergicznego</w:t>
      </w:r>
      <w:r w:rsidRPr="00E642AA">
        <w:rPr>
          <w:rFonts w:ascii="Arial" w:hAnsi="Arial" w:cs="Arial"/>
          <w:b/>
          <w:bCs/>
          <w:sz w:val="20"/>
        </w:rPr>
        <w:t xml:space="preserve"> </w:t>
      </w:r>
      <w:r w:rsidRPr="00E642AA">
        <w:rPr>
          <w:rFonts w:ascii="Arial" w:hAnsi="Arial" w:cs="Arial"/>
          <w:b/>
          <w:bCs/>
          <w:sz w:val="20"/>
        </w:rPr>
        <w:t>zapalenia zatok, czyli przewlekłego</w:t>
      </w:r>
      <w:r w:rsidRPr="00E642AA">
        <w:rPr>
          <w:rFonts w:ascii="Arial" w:hAnsi="Arial" w:cs="Arial"/>
          <w:b/>
          <w:bCs/>
          <w:sz w:val="20"/>
        </w:rPr>
        <w:t xml:space="preserve"> </w:t>
      </w:r>
      <w:r w:rsidRPr="00E642AA">
        <w:rPr>
          <w:rFonts w:ascii="Arial" w:hAnsi="Arial" w:cs="Arial"/>
          <w:b/>
          <w:bCs/>
          <w:sz w:val="20"/>
        </w:rPr>
        <w:t>zapalenia błony śluzowej</w:t>
      </w:r>
      <w:r w:rsidRPr="00E642AA">
        <w:rPr>
          <w:rFonts w:ascii="Arial" w:hAnsi="Arial" w:cs="Arial"/>
          <w:b/>
          <w:bCs/>
          <w:sz w:val="20"/>
        </w:rPr>
        <w:t xml:space="preserve"> </w:t>
      </w:r>
      <w:r w:rsidRPr="00E642AA">
        <w:rPr>
          <w:rFonts w:ascii="Arial" w:hAnsi="Arial" w:cs="Arial"/>
          <w:b/>
          <w:bCs/>
          <w:sz w:val="20"/>
        </w:rPr>
        <w:t>nosa i zatok przynosowych.</w:t>
      </w:r>
    </w:p>
    <w:p w14:paraId="4856AF87" w14:textId="7FC59438" w:rsidR="00923D8E" w:rsidRPr="00923D8E" w:rsidRDefault="00923D8E" w:rsidP="00DF0C9A">
      <w:pPr>
        <w:spacing w:after="0" w:line="240" w:lineRule="auto"/>
        <w:ind w:left="0" w:right="55"/>
        <w:rPr>
          <w:rFonts w:ascii="Arial" w:hAnsi="Arial" w:cs="Arial"/>
          <w:b/>
          <w:bCs/>
          <w:color w:val="33CC00" w:themeColor="accent1"/>
          <w:sz w:val="20"/>
        </w:rPr>
      </w:pPr>
      <w:r w:rsidRPr="00923D8E">
        <w:rPr>
          <w:rFonts w:ascii="Arial" w:hAnsi="Arial" w:cs="Arial"/>
          <w:b/>
          <w:bCs/>
          <w:color w:val="33CC00" w:themeColor="accent1"/>
          <w:sz w:val="20"/>
        </w:rPr>
        <w:t>Podobieństwa i różnice</w:t>
      </w:r>
    </w:p>
    <w:p w14:paraId="13736032" w14:textId="6C0F98E6" w:rsidR="00923D8E" w:rsidRPr="00923D8E" w:rsidRDefault="00923D8E" w:rsidP="00DF0C9A">
      <w:pPr>
        <w:spacing w:after="0" w:line="240" w:lineRule="auto"/>
        <w:ind w:left="0" w:right="55"/>
        <w:rPr>
          <w:rFonts w:ascii="Arial" w:hAnsi="Arial" w:cs="Arial"/>
          <w:sz w:val="20"/>
        </w:rPr>
      </w:pPr>
      <w:r w:rsidRPr="00923D8E">
        <w:rPr>
          <w:rFonts w:ascii="Arial" w:hAnsi="Arial" w:cs="Arial"/>
          <w:sz w:val="20"/>
        </w:rPr>
        <w:t>W celu odróżnienia przewlekłego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zapalenia zatok od ostrego na tle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wirusowym lub bakteryjnym musimy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zwrócić uwagę na objawy oraz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czas ich trwania.</w:t>
      </w:r>
    </w:p>
    <w:p w14:paraId="1973687B" w14:textId="6487E4B7" w:rsidR="00923D8E" w:rsidRPr="00923D8E" w:rsidRDefault="00923D8E" w:rsidP="00DF0C9A">
      <w:pPr>
        <w:spacing w:after="0" w:line="240" w:lineRule="auto"/>
        <w:ind w:left="0" w:right="55"/>
        <w:rPr>
          <w:rFonts w:ascii="Arial" w:hAnsi="Arial" w:cs="Arial"/>
          <w:sz w:val="20"/>
        </w:rPr>
      </w:pPr>
      <w:r w:rsidRPr="00923D8E">
        <w:rPr>
          <w:rFonts w:ascii="Arial" w:hAnsi="Arial" w:cs="Arial"/>
          <w:sz w:val="20"/>
        </w:rPr>
        <w:t>Zapalenie zatok, tak jak w większość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infekcji dróg oddechowych,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może być wywołane przez wirusy,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bakterie, grzyby i alergeny. Choć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mogłoby się wydawać, że infekcyjne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zapalenie zatok jest groźniejsze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dla naszego organizmu, to jednak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przewlekły stan zapalny, ze względu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na czas trwania i możliwość nawracania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oraz powikłań, może wyrządzić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więcej szkód.</w:t>
      </w:r>
    </w:p>
    <w:p w14:paraId="3B04B5F4" w14:textId="7CEEAD7A" w:rsidR="00923D8E" w:rsidRDefault="00923D8E" w:rsidP="00DF0C9A">
      <w:pPr>
        <w:spacing w:after="0" w:line="240" w:lineRule="auto"/>
        <w:ind w:left="0" w:right="55"/>
        <w:rPr>
          <w:rFonts w:ascii="Arial" w:hAnsi="Arial" w:cs="Arial"/>
          <w:sz w:val="20"/>
        </w:rPr>
      </w:pPr>
      <w:r w:rsidRPr="00923D8E">
        <w:rPr>
          <w:rFonts w:ascii="Arial" w:hAnsi="Arial" w:cs="Arial"/>
          <w:sz w:val="20"/>
        </w:rPr>
        <w:t>„W prawie wszystkich przypadkach,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gdy mamy do czynienia z zapaleniem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zatok, występują niedrożność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nosa i</w:t>
      </w:r>
      <w:r w:rsidR="00EF40F0">
        <w:rPr>
          <w:rFonts w:ascii="Arial" w:hAnsi="Arial" w:cs="Arial"/>
          <w:sz w:val="20"/>
        </w:rPr>
        <w:t> </w:t>
      </w:r>
      <w:r w:rsidRPr="00923D8E">
        <w:rPr>
          <w:rFonts w:ascii="Arial" w:hAnsi="Arial" w:cs="Arial"/>
          <w:sz w:val="20"/>
        </w:rPr>
        <w:t>katar. Objawy są podobne,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jednak jest parę cech, dzięki którym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możemy je odróżnić. Czas trwania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objawów powyżej trzech miesięcy</w:t>
      </w:r>
      <w:r w:rsidRPr="00923D8E">
        <w:rPr>
          <w:rFonts w:ascii="Arial" w:hAnsi="Arial" w:cs="Arial"/>
          <w:sz w:val="20"/>
        </w:rPr>
        <w:t xml:space="preserve"> l</w:t>
      </w:r>
      <w:r w:rsidRPr="00923D8E">
        <w:rPr>
          <w:rFonts w:ascii="Arial" w:hAnsi="Arial" w:cs="Arial"/>
          <w:sz w:val="20"/>
        </w:rPr>
        <w:t>ub nawroty dolegliwości mimo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prawidłowego leczenia powinny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nas skłonić do wykonania badania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endoskopowego zatok i ewentualnie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dalszej diagnostyki obrazowej”</w:t>
      </w:r>
      <w:r w:rsidRPr="00923D8E"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– podkreśla dr n. med. Justyna Dąbrowska-Bień.</w:t>
      </w:r>
    </w:p>
    <w:p w14:paraId="08A210FD" w14:textId="2B62BDD3" w:rsidR="00DF0C9A" w:rsidRPr="00DF0C9A" w:rsidRDefault="00923D8E" w:rsidP="00DF0C9A">
      <w:pPr>
        <w:spacing w:after="0" w:line="240" w:lineRule="auto"/>
        <w:ind w:left="0" w:right="55"/>
        <w:rPr>
          <w:rFonts w:ascii="Arial" w:hAnsi="Arial" w:cs="Arial"/>
          <w:sz w:val="20"/>
        </w:rPr>
      </w:pPr>
      <w:r w:rsidRPr="00923D8E">
        <w:rPr>
          <w:rFonts w:ascii="Arial" w:hAnsi="Arial" w:cs="Arial"/>
          <w:sz w:val="20"/>
        </w:rPr>
        <w:t>„Często przy stanach przewlekłych,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na skutek nieleczonej infekcji lub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alergii, zapaleniu zatok wcale nie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musi towarzyszyć katar. Wtedy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pacjent cierpi na tępe bóle głowy.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U dzieci najczęstszą przyczyną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przewlekłego zapalenia zatok jest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przerośnięty migdałek gardłowy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lub/i alergia” – dodaje specjalistka.</w:t>
      </w:r>
    </w:p>
    <w:p w14:paraId="222E5625" w14:textId="4C72758D" w:rsidR="0000456B" w:rsidRDefault="0000456B" w:rsidP="00DF0C9A">
      <w:pPr>
        <w:spacing w:after="0" w:line="240" w:lineRule="auto"/>
        <w:ind w:left="0" w:right="55"/>
        <w:rPr>
          <w:rFonts w:ascii="Arial" w:hAnsi="Arial" w:cs="Arial"/>
          <w:b/>
          <w:bCs/>
          <w:color w:val="33CC00" w:themeColor="accent1"/>
          <w:sz w:val="20"/>
        </w:rPr>
      </w:pPr>
      <w:r w:rsidRPr="0000456B">
        <w:rPr>
          <w:rFonts w:ascii="Arial" w:hAnsi="Arial" w:cs="Arial"/>
          <w:b/>
          <w:bCs/>
          <w:color w:val="33CC00" w:themeColor="accent1"/>
          <w:sz w:val="20"/>
        </w:rPr>
        <w:t>Jak odróżnić objawy przewlekłego zapalenia zatok od objawów wywołanych przez infekcje wirusową lub bakteryjną?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93"/>
      </w:tblGrid>
      <w:tr w:rsidR="0000456B" w14:paraId="60EC83AB" w14:textId="77777777" w:rsidTr="00DF0C9A">
        <w:tc>
          <w:tcPr>
            <w:tcW w:w="5059" w:type="dxa"/>
            <w:shd w:val="clear" w:color="auto" w:fill="33CC00" w:themeFill="accent1"/>
          </w:tcPr>
          <w:p w14:paraId="61AC58DC" w14:textId="404D2894" w:rsidR="0000456B" w:rsidRPr="00DF0C9A" w:rsidRDefault="0000456B" w:rsidP="00DF0C9A">
            <w:pPr>
              <w:spacing w:after="0" w:line="240" w:lineRule="auto"/>
              <w:ind w:left="0" w:right="5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DF0C9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Przewlekłe zapalenie zatok</w:t>
            </w:r>
          </w:p>
        </w:tc>
        <w:tc>
          <w:tcPr>
            <w:tcW w:w="5059" w:type="dxa"/>
            <w:shd w:val="clear" w:color="auto" w:fill="33CC00" w:themeFill="accent1"/>
          </w:tcPr>
          <w:p w14:paraId="2BD9E32A" w14:textId="0C807047" w:rsidR="0000456B" w:rsidRPr="00DF0C9A" w:rsidRDefault="0000456B" w:rsidP="00DF0C9A">
            <w:pPr>
              <w:spacing w:after="0" w:line="240" w:lineRule="auto"/>
              <w:ind w:left="0" w:right="5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DF0C9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Ostre zapalenie zatok</w:t>
            </w:r>
          </w:p>
        </w:tc>
      </w:tr>
      <w:tr w:rsidR="0000456B" w14:paraId="362CAE10" w14:textId="77777777" w:rsidTr="00DF0C9A">
        <w:trPr>
          <w:trHeight w:val="512"/>
        </w:trPr>
        <w:tc>
          <w:tcPr>
            <w:tcW w:w="10118" w:type="dxa"/>
            <w:gridSpan w:val="2"/>
            <w:shd w:val="clear" w:color="auto" w:fill="F2F2F2" w:themeFill="background1" w:themeFillShade="F2"/>
            <w:vAlign w:val="center"/>
          </w:tcPr>
          <w:p w14:paraId="24D5B926" w14:textId="76DA179B" w:rsidR="0000456B" w:rsidRPr="00DF0C9A" w:rsidRDefault="0000456B" w:rsidP="00DF0C9A">
            <w:pPr>
              <w:spacing w:after="0" w:line="240" w:lineRule="auto"/>
              <w:ind w:left="0" w:right="55"/>
              <w:jc w:val="center"/>
              <w:rPr>
                <w:rFonts w:ascii="Arial" w:hAnsi="Arial" w:cs="Arial"/>
                <w:b/>
                <w:bCs/>
                <w:color w:val="33CC00" w:themeColor="accent1"/>
                <w:sz w:val="20"/>
              </w:rPr>
            </w:pPr>
            <w:r w:rsidRPr="00DF0C9A">
              <w:rPr>
                <w:rFonts w:ascii="Arial" w:hAnsi="Arial" w:cs="Arial"/>
                <w:b/>
                <w:bCs/>
                <w:color w:val="33CC00" w:themeColor="accent1"/>
                <w:sz w:val="20"/>
              </w:rPr>
              <w:t>Podobieństwa</w:t>
            </w:r>
          </w:p>
        </w:tc>
      </w:tr>
      <w:tr w:rsidR="0000456B" w14:paraId="2D9F349D" w14:textId="77777777" w:rsidTr="00DF0C9A">
        <w:trPr>
          <w:trHeight w:val="1837"/>
        </w:trPr>
        <w:tc>
          <w:tcPr>
            <w:tcW w:w="10118" w:type="dxa"/>
            <w:gridSpan w:val="2"/>
            <w:shd w:val="clear" w:color="auto" w:fill="F2F2F2" w:themeFill="background1" w:themeFillShade="F2"/>
            <w:vAlign w:val="center"/>
          </w:tcPr>
          <w:p w14:paraId="2DD554DF" w14:textId="77777777" w:rsidR="00DF0C9A" w:rsidRPr="00DF0C9A" w:rsidRDefault="0000456B" w:rsidP="00DF0C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55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kaszel i ból gardła</w:t>
            </w:r>
          </w:p>
          <w:p w14:paraId="275048C4" w14:textId="77777777" w:rsidR="00DF0C9A" w:rsidRPr="00DF0C9A" w:rsidRDefault="0000456B" w:rsidP="00DF0C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55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ból głowy i zębów (zatok szczękowych)</w:t>
            </w:r>
          </w:p>
          <w:p w14:paraId="6FE066D1" w14:textId="77777777" w:rsidR="00DF0C9A" w:rsidRPr="00DF0C9A" w:rsidRDefault="0000456B" w:rsidP="00DF0C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55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osłabienie/brak węchu</w:t>
            </w:r>
          </w:p>
          <w:p w14:paraId="738DC82C" w14:textId="77777777" w:rsidR="00DF0C9A" w:rsidRPr="00DF0C9A" w:rsidRDefault="0000456B" w:rsidP="00DF0C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55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swędzące, spuchnięte oczy</w:t>
            </w:r>
          </w:p>
          <w:p w14:paraId="068381B2" w14:textId="77777777" w:rsidR="00DF0C9A" w:rsidRPr="00DF0C9A" w:rsidRDefault="0000456B" w:rsidP="00DF0C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55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zmęczenie, złe samopoczucie</w:t>
            </w:r>
          </w:p>
          <w:p w14:paraId="09160A8B" w14:textId="1C265B26" w:rsidR="0000456B" w:rsidRPr="00DF0C9A" w:rsidRDefault="0000456B" w:rsidP="00DF0C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55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może dochodzić do zaostrzeń, stanów ropnych</w:t>
            </w:r>
          </w:p>
        </w:tc>
      </w:tr>
      <w:tr w:rsidR="0000456B" w14:paraId="2BA31242" w14:textId="77777777" w:rsidTr="00DF0C9A">
        <w:trPr>
          <w:trHeight w:val="457"/>
        </w:trPr>
        <w:tc>
          <w:tcPr>
            <w:tcW w:w="10118" w:type="dxa"/>
            <w:gridSpan w:val="2"/>
            <w:shd w:val="clear" w:color="auto" w:fill="F2F2F2" w:themeFill="background1" w:themeFillShade="F2"/>
            <w:vAlign w:val="center"/>
          </w:tcPr>
          <w:p w14:paraId="029F12DB" w14:textId="3F879A3E" w:rsidR="0000456B" w:rsidRDefault="0000456B" w:rsidP="00DF0C9A">
            <w:pPr>
              <w:spacing w:after="0" w:line="240" w:lineRule="auto"/>
              <w:ind w:left="0" w:right="55"/>
              <w:jc w:val="center"/>
              <w:rPr>
                <w:rFonts w:ascii="Arial" w:hAnsi="Arial" w:cs="Arial"/>
                <w:b/>
                <w:bCs/>
                <w:color w:val="33CC00" w:themeColor="accent1"/>
                <w:sz w:val="20"/>
              </w:rPr>
            </w:pPr>
            <w:r>
              <w:rPr>
                <w:rFonts w:ascii="Arial" w:hAnsi="Arial" w:cs="Arial"/>
                <w:b/>
                <w:bCs/>
                <w:color w:val="33CC00" w:themeColor="accent1"/>
                <w:sz w:val="20"/>
              </w:rPr>
              <w:t>Różnice</w:t>
            </w:r>
          </w:p>
        </w:tc>
      </w:tr>
      <w:tr w:rsidR="0000456B" w14:paraId="75CA7FCA" w14:textId="77777777" w:rsidTr="00DF0C9A">
        <w:trPr>
          <w:trHeight w:val="1752"/>
        </w:trPr>
        <w:tc>
          <w:tcPr>
            <w:tcW w:w="5059" w:type="dxa"/>
            <w:shd w:val="clear" w:color="auto" w:fill="F2F2F2" w:themeFill="background1" w:themeFillShade="F2"/>
            <w:vAlign w:val="center"/>
          </w:tcPr>
          <w:p w14:paraId="0D54DF6C" w14:textId="77777777" w:rsidR="00DF0C9A" w:rsidRDefault="0000456B" w:rsidP="00DF0C9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0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lastRenderedPageBreak/>
              <w:t>trwa trzy miesiące lub dłużej</w:t>
            </w:r>
          </w:p>
          <w:p w14:paraId="43E66DAB" w14:textId="77777777" w:rsidR="00DF0C9A" w:rsidRDefault="0000456B" w:rsidP="00DF0C9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0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katar lub zatkany nos lub</w:t>
            </w:r>
            <w:r w:rsidR="00DF0C9A">
              <w:rPr>
                <w:rFonts w:ascii="Arial" w:hAnsi="Arial" w:cs="Arial"/>
                <w:sz w:val="20"/>
              </w:rPr>
              <w:t xml:space="preserve"> </w:t>
            </w:r>
            <w:r w:rsidRPr="00DF0C9A">
              <w:rPr>
                <w:rFonts w:ascii="Arial" w:hAnsi="Arial" w:cs="Arial"/>
                <w:sz w:val="20"/>
              </w:rPr>
              <w:t>spływanie wydzieliny do</w:t>
            </w:r>
            <w:r w:rsidR="00DF0C9A">
              <w:rPr>
                <w:rFonts w:ascii="Arial" w:hAnsi="Arial" w:cs="Arial"/>
                <w:sz w:val="20"/>
              </w:rPr>
              <w:t xml:space="preserve"> </w:t>
            </w:r>
            <w:r w:rsidRPr="00DF0C9A">
              <w:rPr>
                <w:rFonts w:ascii="Arial" w:hAnsi="Arial" w:cs="Arial"/>
                <w:sz w:val="20"/>
              </w:rPr>
              <w:t>gardła</w:t>
            </w:r>
          </w:p>
          <w:p w14:paraId="0AA165FE" w14:textId="77777777" w:rsidR="00DF0C9A" w:rsidRDefault="0000456B" w:rsidP="00DF0C9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0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brak podniesionej temperatury</w:t>
            </w:r>
          </w:p>
          <w:p w14:paraId="2A003862" w14:textId="52EDDF6E" w:rsidR="0000456B" w:rsidRPr="00DF0C9A" w:rsidRDefault="0000456B" w:rsidP="00DF0C9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right="0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nie jest zaraźliwe</w:t>
            </w:r>
          </w:p>
        </w:tc>
        <w:tc>
          <w:tcPr>
            <w:tcW w:w="5059" w:type="dxa"/>
            <w:shd w:val="clear" w:color="auto" w:fill="F2F2F2" w:themeFill="background1" w:themeFillShade="F2"/>
            <w:vAlign w:val="center"/>
          </w:tcPr>
          <w:p w14:paraId="62EBD996" w14:textId="77777777" w:rsidR="00DF0C9A" w:rsidRDefault="0000456B" w:rsidP="00DF0C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55"/>
              <w:jc w:val="left"/>
              <w:rPr>
                <w:rFonts w:ascii="Arial" w:hAnsi="Arial" w:cs="Arial"/>
                <w:sz w:val="20"/>
              </w:rPr>
            </w:pPr>
            <w:r w:rsidRPr="00573FD5">
              <w:rPr>
                <w:rFonts w:ascii="Arial" w:hAnsi="Arial" w:cs="Arial"/>
                <w:sz w:val="20"/>
              </w:rPr>
              <w:t>utrzymuje się do tygodnia – dwóch</w:t>
            </w:r>
          </w:p>
          <w:p w14:paraId="60CD79C1" w14:textId="77777777" w:rsidR="00DF0C9A" w:rsidRDefault="0000456B" w:rsidP="00DF0C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55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gęsty, żółto-zielonkawy lub wodnisty</w:t>
            </w:r>
            <w:r w:rsidR="00DF0C9A">
              <w:rPr>
                <w:rFonts w:ascii="Arial" w:hAnsi="Arial" w:cs="Arial"/>
                <w:sz w:val="20"/>
              </w:rPr>
              <w:t xml:space="preserve"> </w:t>
            </w:r>
            <w:r w:rsidRPr="00DF0C9A">
              <w:rPr>
                <w:rFonts w:ascii="Arial" w:hAnsi="Arial" w:cs="Arial"/>
                <w:sz w:val="20"/>
              </w:rPr>
              <w:t>katar</w:t>
            </w:r>
          </w:p>
          <w:p w14:paraId="15E20958" w14:textId="77777777" w:rsidR="00DF0C9A" w:rsidRDefault="0000456B" w:rsidP="00DF0C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55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stan podgorączkowy (wirusowe</w:t>
            </w:r>
            <w:r w:rsidR="00DF0C9A">
              <w:rPr>
                <w:rFonts w:ascii="Arial" w:hAnsi="Arial" w:cs="Arial"/>
                <w:sz w:val="20"/>
              </w:rPr>
              <w:t xml:space="preserve"> </w:t>
            </w:r>
            <w:r w:rsidRPr="00DF0C9A">
              <w:rPr>
                <w:rFonts w:ascii="Arial" w:hAnsi="Arial" w:cs="Arial"/>
                <w:sz w:val="20"/>
              </w:rPr>
              <w:t>zapalenie) lub wysoka gorączka</w:t>
            </w:r>
            <w:r w:rsidR="00DF0C9A" w:rsidRPr="00DF0C9A">
              <w:rPr>
                <w:rFonts w:ascii="Arial" w:hAnsi="Arial" w:cs="Arial"/>
                <w:sz w:val="20"/>
              </w:rPr>
              <w:t xml:space="preserve"> </w:t>
            </w:r>
            <w:r w:rsidRPr="00DF0C9A">
              <w:rPr>
                <w:rFonts w:ascii="Arial" w:hAnsi="Arial" w:cs="Arial"/>
                <w:sz w:val="20"/>
              </w:rPr>
              <w:t>(bakteryjne zapalenie)</w:t>
            </w:r>
          </w:p>
          <w:p w14:paraId="657FE03D" w14:textId="6DD10407" w:rsidR="0000456B" w:rsidRPr="00DF0C9A" w:rsidRDefault="0000456B" w:rsidP="00DF0C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55"/>
              <w:jc w:val="left"/>
              <w:rPr>
                <w:rFonts w:ascii="Arial" w:hAnsi="Arial" w:cs="Arial"/>
                <w:sz w:val="20"/>
              </w:rPr>
            </w:pPr>
            <w:r w:rsidRPr="00DF0C9A">
              <w:rPr>
                <w:rFonts w:ascii="Arial" w:hAnsi="Arial" w:cs="Arial"/>
                <w:sz w:val="20"/>
              </w:rPr>
              <w:t>jest zaraźliwe w przypadku infekcji</w:t>
            </w:r>
            <w:r w:rsidR="00DF0C9A">
              <w:rPr>
                <w:rFonts w:ascii="Arial" w:hAnsi="Arial" w:cs="Arial"/>
                <w:sz w:val="20"/>
              </w:rPr>
              <w:t xml:space="preserve"> </w:t>
            </w:r>
            <w:r w:rsidRPr="00DF0C9A">
              <w:rPr>
                <w:rFonts w:ascii="Arial" w:hAnsi="Arial" w:cs="Arial"/>
                <w:sz w:val="20"/>
              </w:rPr>
              <w:t>wirusowej (zapalenie przenoszone</w:t>
            </w:r>
            <w:r w:rsidR="00DF0C9A">
              <w:rPr>
                <w:rFonts w:ascii="Arial" w:hAnsi="Arial" w:cs="Arial"/>
                <w:sz w:val="20"/>
              </w:rPr>
              <w:t xml:space="preserve"> </w:t>
            </w:r>
            <w:r w:rsidRPr="00DF0C9A">
              <w:rPr>
                <w:rFonts w:ascii="Arial" w:hAnsi="Arial" w:cs="Arial"/>
                <w:sz w:val="20"/>
              </w:rPr>
              <w:t>drogą kropelkową)</w:t>
            </w:r>
          </w:p>
        </w:tc>
      </w:tr>
    </w:tbl>
    <w:p w14:paraId="0088A9C6" w14:textId="77777777" w:rsidR="0000456B" w:rsidRPr="0000456B" w:rsidRDefault="0000456B" w:rsidP="00DF0C9A">
      <w:pPr>
        <w:spacing w:after="0" w:line="240" w:lineRule="auto"/>
        <w:ind w:left="0" w:right="55"/>
        <w:rPr>
          <w:rFonts w:ascii="Arial" w:hAnsi="Arial" w:cs="Arial"/>
          <w:b/>
          <w:bCs/>
          <w:color w:val="33CC00" w:themeColor="accent1"/>
          <w:sz w:val="20"/>
        </w:rPr>
      </w:pPr>
    </w:p>
    <w:p w14:paraId="4A76F044" w14:textId="113ACB79" w:rsidR="00923D8E" w:rsidRPr="00923D8E" w:rsidRDefault="00923D8E" w:rsidP="00DF0C9A">
      <w:pPr>
        <w:spacing w:after="0" w:line="240" w:lineRule="auto"/>
        <w:ind w:left="0" w:right="55"/>
        <w:rPr>
          <w:rFonts w:ascii="Arial" w:hAnsi="Arial" w:cs="Arial"/>
          <w:b/>
          <w:bCs/>
          <w:color w:val="33CC00" w:themeColor="accent1"/>
          <w:sz w:val="20"/>
        </w:rPr>
      </w:pPr>
      <w:r w:rsidRPr="00923D8E">
        <w:rPr>
          <w:rFonts w:ascii="Arial" w:hAnsi="Arial" w:cs="Arial"/>
          <w:b/>
          <w:bCs/>
          <w:color w:val="33CC00" w:themeColor="accent1"/>
          <w:sz w:val="20"/>
        </w:rPr>
        <w:t>Jak wygląda leczenie?</w:t>
      </w:r>
    </w:p>
    <w:p w14:paraId="122C71C4" w14:textId="3A019453" w:rsidR="00923D8E" w:rsidRPr="00E642AA" w:rsidRDefault="00923D8E" w:rsidP="00DF0C9A">
      <w:pPr>
        <w:spacing w:after="0" w:line="240" w:lineRule="auto"/>
        <w:ind w:left="0" w:right="55"/>
        <w:rPr>
          <w:rFonts w:ascii="Arial" w:hAnsi="Arial" w:cs="Arial"/>
          <w:b/>
          <w:bCs/>
          <w:sz w:val="20"/>
        </w:rPr>
      </w:pPr>
      <w:r w:rsidRPr="00E642AA">
        <w:rPr>
          <w:rFonts w:ascii="Arial" w:hAnsi="Arial" w:cs="Arial"/>
          <w:b/>
          <w:bCs/>
          <w:sz w:val="20"/>
        </w:rPr>
        <w:t>Leczenie zapalenia zatok, w zależności</w:t>
      </w:r>
      <w:r w:rsidRPr="00E642AA">
        <w:rPr>
          <w:rFonts w:ascii="Arial" w:hAnsi="Arial" w:cs="Arial"/>
          <w:b/>
          <w:bCs/>
          <w:sz w:val="20"/>
        </w:rPr>
        <w:t xml:space="preserve"> </w:t>
      </w:r>
      <w:r w:rsidRPr="00E642AA">
        <w:rPr>
          <w:rFonts w:ascii="Arial" w:hAnsi="Arial" w:cs="Arial"/>
          <w:b/>
          <w:bCs/>
          <w:sz w:val="20"/>
        </w:rPr>
        <w:t>od przyczyny, ma pewne</w:t>
      </w:r>
      <w:r w:rsidRPr="00E642AA">
        <w:rPr>
          <w:rFonts w:ascii="Arial" w:hAnsi="Arial" w:cs="Arial"/>
          <w:b/>
          <w:bCs/>
          <w:sz w:val="20"/>
        </w:rPr>
        <w:t xml:space="preserve"> </w:t>
      </w:r>
      <w:r w:rsidRPr="00E642AA">
        <w:rPr>
          <w:rFonts w:ascii="Arial" w:hAnsi="Arial" w:cs="Arial"/>
          <w:b/>
          <w:bCs/>
          <w:sz w:val="20"/>
        </w:rPr>
        <w:t>podobieństwa oraz różnice.</w:t>
      </w:r>
    </w:p>
    <w:p w14:paraId="725E16A7" w14:textId="36A9D149" w:rsidR="00923D8E" w:rsidRDefault="00923D8E" w:rsidP="00DF0C9A">
      <w:pPr>
        <w:spacing w:after="0" w:line="240" w:lineRule="auto"/>
        <w:ind w:left="0" w:right="55"/>
        <w:rPr>
          <w:rFonts w:ascii="Arial" w:hAnsi="Arial" w:cs="Arial"/>
          <w:sz w:val="20"/>
        </w:rPr>
      </w:pPr>
      <w:r w:rsidRPr="00923D8E">
        <w:rPr>
          <w:rFonts w:ascii="Arial" w:hAnsi="Arial" w:cs="Arial"/>
          <w:sz w:val="20"/>
        </w:rPr>
        <w:t>„W przypadku alergicznego zapalenia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zatok zalecamy pacjentom leki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przeciwhistaminowe, które mają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za zadanie blokować odpowiedź organizmu,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gdy napotka on alergen.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Można także stosować krótkotrwale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krople, zmniejszające przekrwienie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błony śluzowej. To powoduje głównie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zredukowanie uporczywych dla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pacjenta dolegliwości. Ważny jest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także proces diagnostyczny. Należy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wykonać testy alergiczne – badania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krwi oraz testy skórne – aby zarówno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poznać przyczynę, jak i móc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unikać alergenu, który odpowiada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za występowanie objawów. Warto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także stronić od substancji drażniących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drogi oddechowe, jak np. dym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papierosowy” – podkreśla laryngolog.</w:t>
      </w:r>
    </w:p>
    <w:p w14:paraId="055EEE18" w14:textId="78C5F503" w:rsidR="00923D8E" w:rsidRPr="00923D8E" w:rsidRDefault="00923D8E" w:rsidP="00DF0C9A">
      <w:pPr>
        <w:spacing w:after="0" w:line="240" w:lineRule="auto"/>
        <w:ind w:left="0" w:right="55"/>
        <w:rPr>
          <w:rFonts w:ascii="Arial" w:hAnsi="Arial" w:cs="Arial"/>
          <w:sz w:val="20"/>
        </w:rPr>
      </w:pPr>
      <w:r w:rsidRPr="00E642AA">
        <w:rPr>
          <w:rFonts w:ascii="Arial" w:hAnsi="Arial" w:cs="Arial"/>
          <w:b/>
          <w:bCs/>
          <w:sz w:val="20"/>
        </w:rPr>
        <w:t>Leki na alergie nie wyleczą infekcji</w:t>
      </w:r>
      <w:r w:rsidRPr="00E642AA">
        <w:rPr>
          <w:rFonts w:ascii="Arial" w:hAnsi="Arial" w:cs="Arial"/>
          <w:b/>
          <w:bCs/>
          <w:sz w:val="20"/>
        </w:rPr>
        <w:t xml:space="preserve"> </w:t>
      </w:r>
      <w:r w:rsidRPr="00E642AA">
        <w:rPr>
          <w:rFonts w:ascii="Arial" w:hAnsi="Arial" w:cs="Arial"/>
          <w:b/>
          <w:bCs/>
          <w:sz w:val="20"/>
        </w:rPr>
        <w:t>zatok</w:t>
      </w:r>
      <w:r w:rsidRPr="00923D8E">
        <w:rPr>
          <w:rFonts w:ascii="Arial" w:hAnsi="Arial" w:cs="Arial"/>
          <w:sz w:val="20"/>
        </w:rPr>
        <w:t>. W tej sytuacji, w zależności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od stanu pacjenta, leczenie polega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na zaleceniu przez lekarza antybio</w:t>
      </w:r>
      <w:r>
        <w:rPr>
          <w:rFonts w:ascii="Arial" w:hAnsi="Arial" w:cs="Arial"/>
          <w:sz w:val="20"/>
        </w:rPr>
        <w:t xml:space="preserve">tyku i </w:t>
      </w:r>
      <w:r w:rsidRPr="00923D8E">
        <w:rPr>
          <w:rFonts w:ascii="Arial" w:hAnsi="Arial" w:cs="Arial"/>
          <w:sz w:val="20"/>
        </w:rPr>
        <w:t>sterydów donosowych. Warto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także zaopatrzyć się w leki przeciwbólowe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i</w:t>
      </w:r>
      <w:r w:rsidR="00EF40F0">
        <w:rPr>
          <w:rFonts w:ascii="Arial" w:hAnsi="Arial" w:cs="Arial"/>
          <w:sz w:val="20"/>
        </w:rPr>
        <w:t> </w:t>
      </w:r>
      <w:r w:rsidRPr="00923D8E">
        <w:rPr>
          <w:rFonts w:ascii="Arial" w:hAnsi="Arial" w:cs="Arial"/>
          <w:sz w:val="20"/>
        </w:rPr>
        <w:t>przeciwzapalne. W celu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złagodzenia objawów pomogą nam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również domowe metody.</w:t>
      </w:r>
    </w:p>
    <w:p w14:paraId="3396BF05" w14:textId="68B6E851" w:rsidR="00923D8E" w:rsidRDefault="00923D8E" w:rsidP="00DF0C9A">
      <w:pPr>
        <w:spacing w:after="0" w:line="240" w:lineRule="auto"/>
        <w:ind w:left="0" w:right="55"/>
        <w:rPr>
          <w:rFonts w:ascii="Arial" w:hAnsi="Arial" w:cs="Arial"/>
          <w:sz w:val="20"/>
        </w:rPr>
      </w:pPr>
      <w:r w:rsidRPr="00923D8E">
        <w:rPr>
          <w:rFonts w:ascii="Arial" w:hAnsi="Arial" w:cs="Arial"/>
          <w:sz w:val="20"/>
        </w:rPr>
        <w:t xml:space="preserve">„Trzeba podkreślić, że </w:t>
      </w:r>
      <w:r w:rsidRPr="00E642AA">
        <w:rPr>
          <w:rFonts w:ascii="Arial" w:hAnsi="Arial" w:cs="Arial"/>
          <w:b/>
          <w:bCs/>
          <w:sz w:val="20"/>
        </w:rPr>
        <w:t>nieleczone</w:t>
      </w:r>
      <w:r w:rsidRPr="00E642AA">
        <w:rPr>
          <w:rFonts w:ascii="Arial" w:hAnsi="Arial" w:cs="Arial"/>
          <w:b/>
          <w:bCs/>
          <w:sz w:val="20"/>
        </w:rPr>
        <w:t xml:space="preserve"> </w:t>
      </w:r>
      <w:r w:rsidRPr="00E642AA">
        <w:rPr>
          <w:rFonts w:ascii="Arial" w:hAnsi="Arial" w:cs="Arial"/>
          <w:b/>
          <w:bCs/>
          <w:sz w:val="20"/>
        </w:rPr>
        <w:t>przewlekłe zapalenie zatok może</w:t>
      </w:r>
      <w:r w:rsidRPr="00E642AA">
        <w:rPr>
          <w:rFonts w:ascii="Arial" w:hAnsi="Arial" w:cs="Arial"/>
          <w:b/>
          <w:bCs/>
          <w:sz w:val="20"/>
        </w:rPr>
        <w:t xml:space="preserve"> </w:t>
      </w:r>
      <w:r w:rsidRPr="00E642AA">
        <w:rPr>
          <w:rFonts w:ascii="Arial" w:hAnsi="Arial" w:cs="Arial"/>
          <w:b/>
          <w:bCs/>
          <w:sz w:val="20"/>
        </w:rPr>
        <w:t>być skutkiem różnych powikłań,</w:t>
      </w:r>
      <w:r w:rsidRPr="00E642AA">
        <w:rPr>
          <w:rFonts w:ascii="Arial" w:hAnsi="Arial" w:cs="Arial"/>
          <w:b/>
          <w:bCs/>
          <w:sz w:val="20"/>
        </w:rPr>
        <w:t xml:space="preserve"> </w:t>
      </w:r>
      <w:r w:rsidRPr="00E642AA">
        <w:rPr>
          <w:rFonts w:ascii="Arial" w:hAnsi="Arial" w:cs="Arial"/>
          <w:b/>
          <w:bCs/>
          <w:sz w:val="20"/>
        </w:rPr>
        <w:t>dlatego warto udać się na konsultację</w:t>
      </w:r>
      <w:r w:rsidRPr="00E642AA">
        <w:rPr>
          <w:rFonts w:ascii="Arial" w:hAnsi="Arial" w:cs="Arial"/>
          <w:b/>
          <w:bCs/>
          <w:sz w:val="20"/>
        </w:rPr>
        <w:t xml:space="preserve"> </w:t>
      </w:r>
      <w:r w:rsidRPr="00E642AA">
        <w:rPr>
          <w:rFonts w:ascii="Arial" w:hAnsi="Arial" w:cs="Arial"/>
          <w:b/>
          <w:bCs/>
          <w:sz w:val="20"/>
        </w:rPr>
        <w:t>lekarską do laryngologa</w:t>
      </w:r>
      <w:r w:rsidRPr="00923D8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Pomoże on zdiagnozować przyczynę,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wykonując odpowiednie badania,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np. rynoskopię przednią i endoskopię.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W niektórych przypadkach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zalecane jest również badanie tomografii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komputerowej zatok. Dzięki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wynikom jesteśmy w stanie zaplanować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leczenie” – podsumowuje</w:t>
      </w:r>
      <w:r>
        <w:rPr>
          <w:rFonts w:ascii="Arial" w:hAnsi="Arial" w:cs="Arial"/>
          <w:sz w:val="20"/>
        </w:rPr>
        <w:t xml:space="preserve"> </w:t>
      </w:r>
      <w:r w:rsidRPr="00923D8E">
        <w:rPr>
          <w:rFonts w:ascii="Arial" w:hAnsi="Arial" w:cs="Arial"/>
          <w:sz w:val="20"/>
        </w:rPr>
        <w:t>doktor Justyna Dąbrowska-Bień.</w:t>
      </w:r>
    </w:p>
    <w:p w14:paraId="46676C3F" w14:textId="0C8001B8" w:rsidR="00EF40F0" w:rsidRPr="00EF40F0" w:rsidRDefault="00EF40F0" w:rsidP="00DF0C9A">
      <w:pPr>
        <w:spacing w:after="0" w:line="240" w:lineRule="auto"/>
        <w:ind w:left="0" w:right="55"/>
        <w:rPr>
          <w:rFonts w:ascii="Arial" w:hAnsi="Arial" w:cs="Arial"/>
          <w:b/>
          <w:bCs/>
          <w:color w:val="33CC00" w:themeColor="accent1"/>
          <w:sz w:val="20"/>
        </w:rPr>
      </w:pPr>
      <w:r w:rsidRPr="00EF40F0">
        <w:rPr>
          <w:rFonts w:ascii="Arial" w:hAnsi="Arial" w:cs="Arial"/>
          <w:b/>
          <w:bCs/>
          <w:color w:val="33CC00" w:themeColor="accent1"/>
          <w:sz w:val="20"/>
        </w:rPr>
        <w:t>Domowe sposoby na zapalenie zatok</w:t>
      </w:r>
    </w:p>
    <w:p w14:paraId="78C6E3D5" w14:textId="3652071C" w:rsidR="00EF40F0" w:rsidRPr="00EF40F0" w:rsidRDefault="00EF40F0" w:rsidP="00EF40F0">
      <w:pPr>
        <w:pStyle w:val="Akapitzlist"/>
        <w:numPr>
          <w:ilvl w:val="0"/>
          <w:numId w:val="7"/>
        </w:numPr>
        <w:spacing w:after="0" w:line="240" w:lineRule="auto"/>
        <w:ind w:right="55"/>
        <w:rPr>
          <w:rFonts w:ascii="Arial" w:hAnsi="Arial" w:cs="Arial"/>
          <w:sz w:val="20"/>
        </w:rPr>
      </w:pPr>
      <w:r w:rsidRPr="00EF40F0">
        <w:rPr>
          <w:rFonts w:ascii="Arial" w:hAnsi="Arial" w:cs="Arial"/>
          <w:sz w:val="20"/>
        </w:rPr>
        <w:t>Pij dużo płynów, aby rozrzedzić</w:t>
      </w:r>
      <w:r w:rsidRPr="00EF40F0">
        <w:rPr>
          <w:rFonts w:ascii="Arial" w:hAnsi="Arial" w:cs="Arial"/>
          <w:sz w:val="20"/>
        </w:rPr>
        <w:t xml:space="preserve"> </w:t>
      </w:r>
      <w:r w:rsidRPr="00EF40F0">
        <w:rPr>
          <w:rFonts w:ascii="Arial" w:hAnsi="Arial" w:cs="Arial"/>
          <w:sz w:val="20"/>
        </w:rPr>
        <w:t>śluz.</w:t>
      </w:r>
    </w:p>
    <w:p w14:paraId="1F7E43BD" w14:textId="0E8736C9" w:rsidR="00EF40F0" w:rsidRPr="00EF40F0" w:rsidRDefault="00EF40F0" w:rsidP="00EF40F0">
      <w:pPr>
        <w:pStyle w:val="Akapitzlist"/>
        <w:numPr>
          <w:ilvl w:val="0"/>
          <w:numId w:val="7"/>
        </w:numPr>
        <w:spacing w:after="0" w:line="240" w:lineRule="auto"/>
        <w:ind w:right="55"/>
        <w:rPr>
          <w:rFonts w:ascii="Arial" w:hAnsi="Arial" w:cs="Arial"/>
          <w:sz w:val="20"/>
        </w:rPr>
      </w:pPr>
      <w:r w:rsidRPr="00EF40F0">
        <w:rPr>
          <w:rFonts w:ascii="Arial" w:hAnsi="Arial" w:cs="Arial"/>
          <w:sz w:val="20"/>
        </w:rPr>
        <w:t>Kilka razy dziennie wykonuj</w:t>
      </w:r>
      <w:r w:rsidRPr="00EF40F0">
        <w:rPr>
          <w:rFonts w:ascii="Arial" w:hAnsi="Arial" w:cs="Arial"/>
          <w:sz w:val="20"/>
        </w:rPr>
        <w:t xml:space="preserve"> </w:t>
      </w:r>
      <w:r w:rsidRPr="00EF40F0">
        <w:rPr>
          <w:rFonts w:ascii="Arial" w:hAnsi="Arial" w:cs="Arial"/>
          <w:sz w:val="20"/>
        </w:rPr>
        <w:t>nebulizacje lub inhalacje</w:t>
      </w:r>
      <w:r w:rsidRPr="00EF40F0">
        <w:rPr>
          <w:rFonts w:ascii="Arial" w:hAnsi="Arial" w:cs="Arial"/>
          <w:sz w:val="20"/>
        </w:rPr>
        <w:t xml:space="preserve"> </w:t>
      </w:r>
      <w:r w:rsidRPr="00EF40F0">
        <w:rPr>
          <w:rFonts w:ascii="Arial" w:hAnsi="Arial" w:cs="Arial"/>
          <w:sz w:val="20"/>
        </w:rPr>
        <w:t>z roztworem soli</w:t>
      </w:r>
      <w:r w:rsidRPr="00EF40F0">
        <w:rPr>
          <w:rFonts w:ascii="Arial" w:hAnsi="Arial" w:cs="Arial"/>
          <w:sz w:val="20"/>
        </w:rPr>
        <w:t xml:space="preserve"> </w:t>
      </w:r>
      <w:r w:rsidRPr="00EF40F0">
        <w:rPr>
          <w:rFonts w:ascii="Arial" w:hAnsi="Arial" w:cs="Arial"/>
          <w:sz w:val="20"/>
        </w:rPr>
        <w:t>fizjologicznej.</w:t>
      </w:r>
    </w:p>
    <w:p w14:paraId="49F967B3" w14:textId="4F1E37C0" w:rsidR="00EF40F0" w:rsidRPr="00EF40F0" w:rsidRDefault="00EF40F0" w:rsidP="00EF40F0">
      <w:pPr>
        <w:pStyle w:val="Akapitzlist"/>
        <w:numPr>
          <w:ilvl w:val="0"/>
          <w:numId w:val="7"/>
        </w:numPr>
        <w:spacing w:after="0" w:line="240" w:lineRule="auto"/>
        <w:ind w:right="55"/>
        <w:rPr>
          <w:rFonts w:ascii="Arial" w:hAnsi="Arial" w:cs="Arial"/>
          <w:sz w:val="20"/>
        </w:rPr>
      </w:pPr>
      <w:r w:rsidRPr="00EF40F0">
        <w:rPr>
          <w:rFonts w:ascii="Arial" w:hAnsi="Arial" w:cs="Arial"/>
          <w:sz w:val="20"/>
        </w:rPr>
        <w:t>Staraj się dużo wypoczywać.</w:t>
      </w:r>
    </w:p>
    <w:p w14:paraId="1061E62B" w14:textId="4DB55C59" w:rsidR="00EF40F0" w:rsidRPr="00EF40F0" w:rsidRDefault="00EF40F0" w:rsidP="00EF40F0">
      <w:pPr>
        <w:pStyle w:val="Akapitzlist"/>
        <w:numPr>
          <w:ilvl w:val="0"/>
          <w:numId w:val="7"/>
        </w:numPr>
        <w:spacing w:after="0" w:line="240" w:lineRule="auto"/>
        <w:ind w:right="55"/>
        <w:rPr>
          <w:rFonts w:ascii="Arial" w:hAnsi="Arial" w:cs="Arial"/>
          <w:sz w:val="20"/>
        </w:rPr>
      </w:pPr>
      <w:r w:rsidRPr="00EF40F0">
        <w:rPr>
          <w:rFonts w:ascii="Arial" w:hAnsi="Arial" w:cs="Arial"/>
          <w:sz w:val="20"/>
        </w:rPr>
        <w:t>Nawilżaj powietrze, którym</w:t>
      </w:r>
      <w:r w:rsidRPr="00EF40F0">
        <w:rPr>
          <w:rFonts w:ascii="Arial" w:hAnsi="Arial" w:cs="Arial"/>
          <w:sz w:val="20"/>
        </w:rPr>
        <w:t xml:space="preserve"> </w:t>
      </w:r>
      <w:r w:rsidRPr="00EF40F0">
        <w:rPr>
          <w:rFonts w:ascii="Arial" w:hAnsi="Arial" w:cs="Arial"/>
          <w:sz w:val="20"/>
        </w:rPr>
        <w:t>oddychasz.</w:t>
      </w:r>
    </w:p>
    <w:p w14:paraId="3119417B" w14:textId="77777777" w:rsidR="00EF40F0" w:rsidRDefault="00EF40F0" w:rsidP="00DF0C9A">
      <w:pPr>
        <w:spacing w:after="0" w:line="240" w:lineRule="auto"/>
        <w:ind w:left="0" w:right="55"/>
        <w:rPr>
          <w:rFonts w:ascii="Arial" w:hAnsi="Arial" w:cs="Arial"/>
          <w:sz w:val="20"/>
        </w:rPr>
      </w:pPr>
    </w:p>
    <w:p w14:paraId="54326917" w14:textId="1B9ACAD5" w:rsidR="00DF0C9A" w:rsidRPr="00EF40F0" w:rsidRDefault="00DF0C9A" w:rsidP="00EF40F0">
      <w:pPr>
        <w:spacing w:after="0"/>
        <w:ind w:left="0" w:right="55"/>
        <w:rPr>
          <w:rFonts w:ascii="Arial" w:hAnsi="Arial" w:cs="Arial"/>
          <w:b/>
          <w:bCs/>
          <w:color w:val="17406D" w:themeColor="text2"/>
          <w:sz w:val="12"/>
          <w:szCs w:val="12"/>
        </w:rPr>
      </w:pPr>
      <w:r w:rsidRPr="00EF40F0">
        <w:rPr>
          <w:rFonts w:ascii="Arial" w:hAnsi="Arial" w:cs="Arial"/>
          <w:b/>
          <w:bCs/>
          <w:color w:val="17406D" w:themeColor="text2"/>
          <w:sz w:val="12"/>
          <w:szCs w:val="12"/>
        </w:rPr>
        <w:t>Informacje o ekspercie</w:t>
      </w:r>
    </w:p>
    <w:p w14:paraId="015EA3AA" w14:textId="200ECF82" w:rsidR="00EF40F0" w:rsidRPr="00EF40F0" w:rsidRDefault="00EF40F0" w:rsidP="00EF40F0">
      <w:pPr>
        <w:spacing w:after="0" w:line="240" w:lineRule="auto"/>
        <w:ind w:left="0" w:right="55"/>
        <w:rPr>
          <w:rFonts w:ascii="Arial" w:hAnsi="Arial" w:cs="Arial"/>
          <w:sz w:val="12"/>
          <w:szCs w:val="12"/>
        </w:rPr>
      </w:pPr>
      <w:proofErr w:type="spellStart"/>
      <w:r w:rsidRPr="00EF40F0">
        <w:rPr>
          <w:rFonts w:ascii="Arial" w:hAnsi="Arial" w:cs="Arial"/>
          <w:b/>
          <w:bCs/>
          <w:sz w:val="12"/>
          <w:szCs w:val="12"/>
        </w:rPr>
        <w:t>dr</w:t>
      </w:r>
      <w:proofErr w:type="spellEnd"/>
      <w:r w:rsidRPr="00EF40F0">
        <w:rPr>
          <w:rFonts w:ascii="Arial" w:hAnsi="Arial" w:cs="Arial"/>
          <w:b/>
          <w:bCs/>
          <w:sz w:val="12"/>
          <w:szCs w:val="12"/>
        </w:rPr>
        <w:t xml:space="preserve"> n. med. Justyna Dąbrowska-Bień</w:t>
      </w:r>
      <w:r w:rsidRPr="00EF40F0">
        <w:rPr>
          <w:rFonts w:ascii="Arial" w:hAnsi="Arial" w:cs="Arial"/>
          <w:sz w:val="12"/>
          <w:szCs w:val="12"/>
        </w:rPr>
        <w:t xml:space="preserve"> – otolaryngolog, chirurg głowy i szyi. </w:t>
      </w:r>
      <w:r w:rsidRPr="00EF40F0">
        <w:rPr>
          <w:rFonts w:ascii="Arial" w:hAnsi="Arial" w:cs="Arial"/>
          <w:sz w:val="12"/>
          <w:szCs w:val="12"/>
        </w:rPr>
        <w:t>Zajmuj</w:t>
      </w:r>
      <w:r w:rsidRPr="00EF40F0">
        <w:rPr>
          <w:rFonts w:ascii="Arial" w:hAnsi="Arial" w:cs="Arial"/>
          <w:sz w:val="12"/>
          <w:szCs w:val="12"/>
        </w:rPr>
        <w:t>e</w:t>
      </w:r>
      <w:r w:rsidRPr="00EF40F0">
        <w:rPr>
          <w:rFonts w:ascii="Arial" w:hAnsi="Arial" w:cs="Arial"/>
          <w:sz w:val="12"/>
          <w:szCs w:val="12"/>
        </w:rPr>
        <w:t xml:space="preserve"> się rynologią i </w:t>
      </w:r>
      <w:proofErr w:type="spellStart"/>
      <w:r w:rsidRPr="00EF40F0">
        <w:rPr>
          <w:rFonts w:ascii="Arial" w:hAnsi="Arial" w:cs="Arial"/>
          <w:sz w:val="12"/>
          <w:szCs w:val="12"/>
        </w:rPr>
        <w:t>rynochirurgią</w:t>
      </w:r>
      <w:proofErr w:type="spellEnd"/>
      <w:r w:rsidRPr="00EF40F0">
        <w:rPr>
          <w:rFonts w:ascii="Arial" w:hAnsi="Arial" w:cs="Arial"/>
          <w:sz w:val="12"/>
          <w:szCs w:val="12"/>
        </w:rPr>
        <w:t>,</w:t>
      </w:r>
      <w:r w:rsidRPr="00EF40F0">
        <w:rPr>
          <w:rFonts w:ascii="Arial" w:hAnsi="Arial" w:cs="Arial"/>
          <w:sz w:val="12"/>
          <w:szCs w:val="12"/>
        </w:rPr>
        <w:t xml:space="preserve"> czyli leczeniem chorób nosa i zatok u dzieci i dorosłych. Lecz</w:t>
      </w:r>
      <w:r w:rsidRPr="00EF40F0">
        <w:rPr>
          <w:rFonts w:ascii="Arial" w:hAnsi="Arial" w:cs="Arial"/>
          <w:sz w:val="12"/>
          <w:szCs w:val="12"/>
        </w:rPr>
        <w:t>y</w:t>
      </w:r>
      <w:r w:rsidRPr="00EF40F0">
        <w:rPr>
          <w:rFonts w:ascii="Arial" w:hAnsi="Arial" w:cs="Arial"/>
          <w:sz w:val="12"/>
          <w:szCs w:val="12"/>
        </w:rPr>
        <w:t xml:space="preserve"> dzieci od 6</w:t>
      </w:r>
      <w:r w:rsidRPr="00EF40F0">
        <w:rPr>
          <w:rFonts w:ascii="Arial" w:hAnsi="Arial" w:cs="Arial"/>
          <w:sz w:val="12"/>
          <w:szCs w:val="12"/>
        </w:rPr>
        <w:t>.</w:t>
      </w:r>
      <w:r w:rsidRPr="00EF40F0">
        <w:rPr>
          <w:rFonts w:ascii="Arial" w:hAnsi="Arial" w:cs="Arial"/>
          <w:sz w:val="12"/>
          <w:szCs w:val="12"/>
        </w:rPr>
        <w:t xml:space="preserve"> miesiąca życia z chorobami uszu, niedosłuchem, chrapaniem, czy bezdechami. Zajmuj</w:t>
      </w:r>
      <w:r w:rsidRPr="00EF40F0">
        <w:rPr>
          <w:rFonts w:ascii="Arial" w:hAnsi="Arial" w:cs="Arial"/>
          <w:sz w:val="12"/>
          <w:szCs w:val="12"/>
        </w:rPr>
        <w:t>e</w:t>
      </w:r>
      <w:r w:rsidRPr="00EF40F0">
        <w:rPr>
          <w:rFonts w:ascii="Arial" w:hAnsi="Arial" w:cs="Arial"/>
          <w:sz w:val="12"/>
          <w:szCs w:val="12"/>
        </w:rPr>
        <w:t xml:space="preserve"> </w:t>
      </w:r>
      <w:r w:rsidRPr="00EF40F0">
        <w:rPr>
          <w:rFonts w:ascii="Arial" w:hAnsi="Arial" w:cs="Arial"/>
          <w:sz w:val="12"/>
          <w:szCs w:val="12"/>
        </w:rPr>
        <w:t>się</w:t>
      </w:r>
      <w:r w:rsidRPr="00EF40F0">
        <w:rPr>
          <w:rFonts w:ascii="Arial" w:hAnsi="Arial" w:cs="Arial"/>
          <w:sz w:val="12"/>
          <w:szCs w:val="12"/>
        </w:rPr>
        <w:t xml:space="preserve"> również chorobami gruczołów ślinowych. </w:t>
      </w:r>
      <w:r w:rsidRPr="00EF40F0">
        <w:rPr>
          <w:rFonts w:ascii="Arial" w:hAnsi="Arial" w:cs="Arial"/>
          <w:sz w:val="12"/>
          <w:szCs w:val="12"/>
        </w:rPr>
        <w:t xml:space="preserve">Jej praca doktorska </w:t>
      </w:r>
      <w:r w:rsidRPr="00EF40F0">
        <w:rPr>
          <w:rFonts w:ascii="Arial" w:hAnsi="Arial" w:cs="Arial"/>
          <w:sz w:val="12"/>
          <w:szCs w:val="12"/>
        </w:rPr>
        <w:t>dotyczy</w:t>
      </w:r>
      <w:r w:rsidRPr="00EF40F0">
        <w:rPr>
          <w:rFonts w:ascii="Arial" w:hAnsi="Arial" w:cs="Arial"/>
          <w:sz w:val="12"/>
          <w:szCs w:val="12"/>
        </w:rPr>
        <w:t>ła</w:t>
      </w:r>
      <w:r w:rsidRPr="00EF40F0">
        <w:rPr>
          <w:rFonts w:ascii="Arial" w:hAnsi="Arial" w:cs="Arial"/>
          <w:sz w:val="12"/>
          <w:szCs w:val="12"/>
        </w:rPr>
        <w:t xml:space="preserve"> badania drożności nosa i satysfakcji pacjentów po operacji przegrody nosa </w:t>
      </w:r>
      <w:r w:rsidRPr="00EF40F0">
        <w:rPr>
          <w:rFonts w:ascii="Arial" w:hAnsi="Arial" w:cs="Arial"/>
          <w:sz w:val="12"/>
          <w:szCs w:val="12"/>
        </w:rPr>
        <w:t>(</w:t>
      </w:r>
      <w:proofErr w:type="spellStart"/>
      <w:r w:rsidRPr="00EF40F0">
        <w:rPr>
          <w:rFonts w:ascii="Arial" w:hAnsi="Arial" w:cs="Arial"/>
          <w:sz w:val="12"/>
          <w:szCs w:val="12"/>
        </w:rPr>
        <w:t>septoplasty</w:t>
      </w:r>
      <w:r w:rsidRPr="00EF40F0">
        <w:rPr>
          <w:rFonts w:ascii="Arial" w:hAnsi="Arial" w:cs="Arial"/>
          <w:sz w:val="12"/>
          <w:szCs w:val="12"/>
        </w:rPr>
        <w:t>ka</w:t>
      </w:r>
      <w:proofErr w:type="spellEnd"/>
      <w:r w:rsidRPr="00EF40F0">
        <w:rPr>
          <w:rFonts w:ascii="Arial" w:hAnsi="Arial" w:cs="Arial"/>
          <w:sz w:val="12"/>
          <w:szCs w:val="12"/>
        </w:rPr>
        <w:t>)</w:t>
      </w:r>
      <w:r w:rsidRPr="00EF40F0">
        <w:rPr>
          <w:rFonts w:ascii="Arial" w:hAnsi="Arial" w:cs="Arial"/>
          <w:sz w:val="12"/>
          <w:szCs w:val="12"/>
        </w:rPr>
        <w:t>.</w:t>
      </w:r>
      <w:r w:rsidRPr="00EF40F0">
        <w:rPr>
          <w:rFonts w:ascii="Arial" w:hAnsi="Arial" w:cs="Arial"/>
          <w:sz w:val="12"/>
          <w:szCs w:val="12"/>
        </w:rPr>
        <w:t xml:space="preserve"> </w:t>
      </w:r>
      <w:r w:rsidRPr="00EF40F0">
        <w:rPr>
          <w:rFonts w:ascii="Arial" w:hAnsi="Arial" w:cs="Arial"/>
          <w:sz w:val="12"/>
          <w:szCs w:val="12"/>
        </w:rPr>
        <w:t xml:space="preserve">Główny obszar </w:t>
      </w:r>
      <w:r w:rsidRPr="00EF40F0">
        <w:rPr>
          <w:rFonts w:ascii="Arial" w:hAnsi="Arial" w:cs="Arial"/>
          <w:sz w:val="12"/>
          <w:szCs w:val="12"/>
        </w:rPr>
        <w:t>jej</w:t>
      </w:r>
      <w:r w:rsidRPr="00EF40F0">
        <w:rPr>
          <w:rFonts w:ascii="Arial" w:hAnsi="Arial" w:cs="Arial"/>
          <w:sz w:val="12"/>
          <w:szCs w:val="12"/>
        </w:rPr>
        <w:t xml:space="preserve"> działalności naukowej to praca kliniczna w zakresie rynologii i </w:t>
      </w:r>
      <w:proofErr w:type="spellStart"/>
      <w:r w:rsidRPr="00EF40F0">
        <w:rPr>
          <w:rFonts w:ascii="Arial" w:hAnsi="Arial" w:cs="Arial"/>
          <w:sz w:val="12"/>
          <w:szCs w:val="12"/>
        </w:rPr>
        <w:t>rynochirurgii</w:t>
      </w:r>
      <w:proofErr w:type="spellEnd"/>
      <w:r w:rsidRPr="00EF40F0">
        <w:rPr>
          <w:rFonts w:ascii="Arial" w:hAnsi="Arial" w:cs="Arial"/>
          <w:sz w:val="12"/>
          <w:szCs w:val="12"/>
        </w:rPr>
        <w:t>. Jest autorem i</w:t>
      </w:r>
      <w:r w:rsidRPr="00EF40F0">
        <w:rPr>
          <w:rFonts w:ascii="Arial" w:hAnsi="Arial" w:cs="Arial"/>
          <w:sz w:val="12"/>
          <w:szCs w:val="12"/>
        </w:rPr>
        <w:t> </w:t>
      </w:r>
      <w:r w:rsidRPr="00EF40F0">
        <w:rPr>
          <w:rFonts w:ascii="Arial" w:hAnsi="Arial" w:cs="Arial"/>
          <w:sz w:val="12"/>
          <w:szCs w:val="12"/>
        </w:rPr>
        <w:t>współautorem 16 publikacji w czasopismach krajowych i zagranicznych oraz 40 doniesień kongresowych – międzynarodowych i krajowych.</w:t>
      </w:r>
    </w:p>
    <w:p w14:paraId="6D5F134B" w14:textId="2CF67325" w:rsidR="00DF0C9A" w:rsidRPr="00EF40F0" w:rsidRDefault="00DF0C9A" w:rsidP="00EF40F0">
      <w:pPr>
        <w:spacing w:after="0"/>
        <w:ind w:left="0" w:right="55"/>
        <w:rPr>
          <w:rFonts w:ascii="Arial" w:hAnsi="Arial" w:cs="Arial"/>
          <w:b/>
          <w:bCs/>
          <w:color w:val="17406D" w:themeColor="text2"/>
          <w:sz w:val="12"/>
          <w:szCs w:val="12"/>
        </w:rPr>
      </w:pPr>
      <w:r w:rsidRPr="00EF40F0">
        <w:rPr>
          <w:rFonts w:ascii="Arial" w:hAnsi="Arial" w:cs="Arial"/>
          <w:b/>
          <w:bCs/>
          <w:color w:val="17406D" w:themeColor="text2"/>
          <w:sz w:val="12"/>
          <w:szCs w:val="12"/>
        </w:rPr>
        <w:t>Informacje o Szpitalu Optimum</w:t>
      </w:r>
    </w:p>
    <w:p w14:paraId="31B0D885" w14:textId="1EC59E5B" w:rsidR="00DF0C9A" w:rsidRPr="00EF40F0" w:rsidRDefault="00DF0C9A" w:rsidP="00EF40F0">
      <w:pPr>
        <w:spacing w:after="0" w:line="240" w:lineRule="auto"/>
        <w:ind w:left="0" w:right="55"/>
        <w:rPr>
          <w:rFonts w:ascii="Arial" w:hAnsi="Arial" w:cs="Arial"/>
          <w:sz w:val="12"/>
          <w:szCs w:val="12"/>
        </w:rPr>
      </w:pPr>
      <w:r w:rsidRPr="00EF40F0">
        <w:rPr>
          <w:rFonts w:ascii="Arial" w:hAnsi="Arial" w:cs="Arial"/>
          <w:sz w:val="12"/>
          <w:szCs w:val="12"/>
        </w:rPr>
        <w:t>Szpital Optimum to nowoczesna placówka medyczna świadcząca usługi z zakresu laryngologii. Kompleksowo rozwiązujemy wszystkie problemy związane z górnymi drogami oddechowymi i narządami głowy i szyi. Nasz zespół tworzą również lekarze takich specjalności, jak: otolaryngologia, audiologia i foniatria, alergologia. Poza wiedzą i doświadczeniem naszego zespołu zapewniamy dostęp do najnowszych zdobyczy techniki medycznej oraz innowacyjnych metod diagnostyczno-terapeutycznych.</w:t>
      </w:r>
    </w:p>
    <w:p w14:paraId="0C708D90" w14:textId="1E58CE98" w:rsidR="00DF0C9A" w:rsidRPr="00EF40F0" w:rsidRDefault="00DF0C9A" w:rsidP="00EF40F0">
      <w:pPr>
        <w:spacing w:after="0" w:line="240" w:lineRule="auto"/>
        <w:ind w:left="0" w:right="55"/>
        <w:rPr>
          <w:rFonts w:ascii="Arial" w:hAnsi="Arial" w:cs="Arial"/>
          <w:sz w:val="12"/>
          <w:szCs w:val="12"/>
        </w:rPr>
      </w:pPr>
      <w:r w:rsidRPr="00EF40F0">
        <w:rPr>
          <w:rFonts w:ascii="Arial" w:hAnsi="Arial" w:cs="Arial"/>
          <w:sz w:val="12"/>
          <w:szCs w:val="12"/>
        </w:rPr>
        <w:t>Szpital Optimum jest częścią Grupy LUX MED – lidera rynku prywatnych usług medycznych w Polsce.</w:t>
      </w:r>
    </w:p>
    <w:p w14:paraId="385AA6AA" w14:textId="207C3637" w:rsidR="00F133E5" w:rsidRPr="00EF40F0" w:rsidRDefault="00DF0C9A" w:rsidP="00EF40F0">
      <w:pPr>
        <w:spacing w:after="0" w:line="240" w:lineRule="auto"/>
        <w:ind w:left="0" w:right="55"/>
        <w:rPr>
          <w:rFonts w:ascii="Arial" w:hAnsi="Arial" w:cs="Arial"/>
          <w:sz w:val="12"/>
          <w:szCs w:val="12"/>
        </w:rPr>
      </w:pPr>
      <w:r w:rsidRPr="00EF40F0">
        <w:rPr>
          <w:rFonts w:ascii="Arial" w:hAnsi="Arial" w:cs="Arial"/>
          <w:sz w:val="12"/>
          <w:szCs w:val="12"/>
        </w:rPr>
        <w:t>Więcej informacji o Szpitalu Optimum można znaleźć na optimum.pl</w:t>
      </w:r>
      <w:r w:rsidR="00EF40F0">
        <w:rPr>
          <w:rFonts w:ascii="Arial" w:hAnsi="Arial" w:cs="Arial"/>
          <w:sz w:val="12"/>
          <w:szCs w:val="12"/>
        </w:rPr>
        <w:t>.</w:t>
      </w:r>
    </w:p>
    <w:sectPr w:rsidR="00F133E5" w:rsidRPr="00EF40F0" w:rsidSect="00FB03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64" w:bottom="1843" w:left="964" w:header="0" w:footer="2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5166" w14:textId="77777777" w:rsidR="002868F3" w:rsidRDefault="002868F3" w:rsidP="00A66B18">
      <w:pPr>
        <w:spacing w:before="0" w:after="0"/>
      </w:pPr>
      <w:r>
        <w:separator/>
      </w:r>
    </w:p>
  </w:endnote>
  <w:endnote w:type="continuationSeparator" w:id="0">
    <w:p w14:paraId="77B43E61" w14:textId="77777777" w:rsidR="002868F3" w:rsidRDefault="002868F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C768" w14:textId="77777777" w:rsidR="000658B3" w:rsidRDefault="0006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3C7E" w14:textId="7A4C5079" w:rsidR="00B24126" w:rsidRDefault="000658B3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709F2E" wp14:editId="74EE36B5">
          <wp:simplePos x="0" y="0"/>
          <wp:positionH relativeFrom="column">
            <wp:posOffset>-612140</wp:posOffset>
          </wp:positionH>
          <wp:positionV relativeFrom="paragraph">
            <wp:posOffset>-43028</wp:posOffset>
          </wp:positionV>
          <wp:extent cx="7553751" cy="163258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51" cy="1632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0F0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4F9E10" wp14:editId="25BDB819">
              <wp:simplePos x="0" y="0"/>
              <wp:positionH relativeFrom="column">
                <wp:posOffset>2948305</wp:posOffset>
              </wp:positionH>
              <wp:positionV relativeFrom="paragraph">
                <wp:posOffset>534670</wp:posOffset>
              </wp:positionV>
              <wp:extent cx="3878580" cy="813435"/>
              <wp:effectExtent l="0" t="0" r="0" b="0"/>
              <wp:wrapSquare wrapText="bothSides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FB29E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SPORT MEDICA S.A.</w:t>
                          </w:r>
                        </w:p>
                        <w:p w14:paraId="022412F8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ul. Pory 78, 02-757 Warszawa</w:t>
                          </w:r>
                        </w:p>
                        <w:p w14:paraId="3CF87715" w14:textId="77777777" w:rsidR="008A0517" w:rsidRDefault="008A0517" w:rsidP="008A0517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carolina.pl, optimum.pl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F9E1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32.15pt;margin-top:42.1pt;width:305.4pt;height:6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" filled="f" stroked="f">
              <v:textbox>
                <w:txbxContent>
                  <w:p w14:paraId="326FB29E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SPORT MEDICA S.A.</w:t>
                    </w:r>
                  </w:p>
                  <w:p w14:paraId="022412F8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ul. Pory 78, 02-757 Warszawa</w:t>
                    </w:r>
                  </w:p>
                  <w:p w14:paraId="3CF87715" w14:textId="77777777" w:rsidR="008A0517" w:rsidRDefault="008A0517" w:rsidP="008A0517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carolina.pl, optimum.pl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580E" w14:textId="77777777" w:rsidR="000658B3" w:rsidRDefault="0006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21A0" w14:textId="77777777" w:rsidR="002868F3" w:rsidRDefault="002868F3" w:rsidP="00A66B18">
      <w:pPr>
        <w:spacing w:before="0" w:after="0"/>
      </w:pPr>
      <w:r>
        <w:separator/>
      </w:r>
    </w:p>
  </w:footnote>
  <w:footnote w:type="continuationSeparator" w:id="0">
    <w:p w14:paraId="36852110" w14:textId="77777777" w:rsidR="002868F3" w:rsidRDefault="002868F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9CCE" w14:textId="77777777" w:rsidR="000658B3" w:rsidRDefault="0006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9C3D" w14:textId="77777777" w:rsidR="00A66B18" w:rsidRPr="00B24126" w:rsidRDefault="00A66B18" w:rsidP="00FE067A">
    <w:pPr>
      <w:pStyle w:val="Podpis"/>
      <w:spacing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CC82" w14:textId="77777777" w:rsidR="000658B3" w:rsidRDefault="0006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F21"/>
    <w:multiLevelType w:val="hybridMultilevel"/>
    <w:tmpl w:val="E0583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2629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7FFB"/>
    <w:multiLevelType w:val="hybridMultilevel"/>
    <w:tmpl w:val="31562058"/>
    <w:lvl w:ilvl="0" w:tplc="99A26B6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73DEE"/>
    <w:multiLevelType w:val="hybridMultilevel"/>
    <w:tmpl w:val="0674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267D"/>
    <w:multiLevelType w:val="hybridMultilevel"/>
    <w:tmpl w:val="79E6E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23CE"/>
    <w:multiLevelType w:val="hybridMultilevel"/>
    <w:tmpl w:val="D67C0408"/>
    <w:lvl w:ilvl="0" w:tplc="99A26B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42E7B"/>
    <w:multiLevelType w:val="hybridMultilevel"/>
    <w:tmpl w:val="D370F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153C6"/>
    <w:multiLevelType w:val="hybridMultilevel"/>
    <w:tmpl w:val="2BD85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371378">
    <w:abstractNumId w:val="0"/>
  </w:num>
  <w:num w:numId="2" w16cid:durableId="2023121802">
    <w:abstractNumId w:val="6"/>
  </w:num>
  <w:num w:numId="3" w16cid:durableId="539588109">
    <w:abstractNumId w:val="2"/>
  </w:num>
  <w:num w:numId="4" w16cid:durableId="1830168416">
    <w:abstractNumId w:val="4"/>
  </w:num>
  <w:num w:numId="5" w16cid:durableId="1930116219">
    <w:abstractNumId w:val="1"/>
  </w:num>
  <w:num w:numId="6" w16cid:durableId="409928038">
    <w:abstractNumId w:val="5"/>
  </w:num>
  <w:num w:numId="7" w16cid:durableId="589659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0456B"/>
    <w:rsid w:val="000206BB"/>
    <w:rsid w:val="000529AD"/>
    <w:rsid w:val="000658B3"/>
    <w:rsid w:val="00080FF4"/>
    <w:rsid w:val="00083BAA"/>
    <w:rsid w:val="000857E3"/>
    <w:rsid w:val="000C1231"/>
    <w:rsid w:val="000C4B0F"/>
    <w:rsid w:val="000E30B7"/>
    <w:rsid w:val="0010680C"/>
    <w:rsid w:val="00152B0B"/>
    <w:rsid w:val="00152B5B"/>
    <w:rsid w:val="001766D6"/>
    <w:rsid w:val="00192419"/>
    <w:rsid w:val="001C270D"/>
    <w:rsid w:val="001D0B5A"/>
    <w:rsid w:val="001E2320"/>
    <w:rsid w:val="001F1DB8"/>
    <w:rsid w:val="00203E4B"/>
    <w:rsid w:val="00214E28"/>
    <w:rsid w:val="002733A6"/>
    <w:rsid w:val="00277E26"/>
    <w:rsid w:val="002868F3"/>
    <w:rsid w:val="0029626D"/>
    <w:rsid w:val="002A7A93"/>
    <w:rsid w:val="00352B81"/>
    <w:rsid w:val="00394757"/>
    <w:rsid w:val="003A0150"/>
    <w:rsid w:val="003D1341"/>
    <w:rsid w:val="003E24DF"/>
    <w:rsid w:val="0041428F"/>
    <w:rsid w:val="00434D58"/>
    <w:rsid w:val="0045718E"/>
    <w:rsid w:val="004A2B0D"/>
    <w:rsid w:val="00573FD5"/>
    <w:rsid w:val="00584AF7"/>
    <w:rsid w:val="00597BF1"/>
    <w:rsid w:val="005C2210"/>
    <w:rsid w:val="005D6F2C"/>
    <w:rsid w:val="005E08FB"/>
    <w:rsid w:val="00615018"/>
    <w:rsid w:val="0062123A"/>
    <w:rsid w:val="00646E75"/>
    <w:rsid w:val="00692E22"/>
    <w:rsid w:val="006C467F"/>
    <w:rsid w:val="006F3C03"/>
    <w:rsid w:val="006F6F10"/>
    <w:rsid w:val="00783E79"/>
    <w:rsid w:val="007B5AE8"/>
    <w:rsid w:val="007C2184"/>
    <w:rsid w:val="007F5192"/>
    <w:rsid w:val="008A0517"/>
    <w:rsid w:val="00923D8E"/>
    <w:rsid w:val="009572D4"/>
    <w:rsid w:val="009A0C4E"/>
    <w:rsid w:val="009F6646"/>
    <w:rsid w:val="00A12A6E"/>
    <w:rsid w:val="00A26FE7"/>
    <w:rsid w:val="00A279F5"/>
    <w:rsid w:val="00A34F35"/>
    <w:rsid w:val="00A647B1"/>
    <w:rsid w:val="00A66B18"/>
    <w:rsid w:val="00A6783B"/>
    <w:rsid w:val="00A94C63"/>
    <w:rsid w:val="00A96CF8"/>
    <w:rsid w:val="00AA089B"/>
    <w:rsid w:val="00AE1388"/>
    <w:rsid w:val="00AF3982"/>
    <w:rsid w:val="00B24126"/>
    <w:rsid w:val="00B500FF"/>
    <w:rsid w:val="00B50294"/>
    <w:rsid w:val="00B57D6E"/>
    <w:rsid w:val="00BC6E22"/>
    <w:rsid w:val="00C600C7"/>
    <w:rsid w:val="00C701F7"/>
    <w:rsid w:val="00C70786"/>
    <w:rsid w:val="00C72287"/>
    <w:rsid w:val="00CA3ADC"/>
    <w:rsid w:val="00D10958"/>
    <w:rsid w:val="00D1328D"/>
    <w:rsid w:val="00D66593"/>
    <w:rsid w:val="00DA45C1"/>
    <w:rsid w:val="00DE6DA2"/>
    <w:rsid w:val="00DF0C9A"/>
    <w:rsid w:val="00DF2D30"/>
    <w:rsid w:val="00E02D76"/>
    <w:rsid w:val="00E11D98"/>
    <w:rsid w:val="00E4786A"/>
    <w:rsid w:val="00E55D74"/>
    <w:rsid w:val="00E642AA"/>
    <w:rsid w:val="00E6540C"/>
    <w:rsid w:val="00E66903"/>
    <w:rsid w:val="00E81E2A"/>
    <w:rsid w:val="00ED5282"/>
    <w:rsid w:val="00EE0952"/>
    <w:rsid w:val="00EF40F0"/>
    <w:rsid w:val="00F07366"/>
    <w:rsid w:val="00F133E5"/>
    <w:rsid w:val="00F31962"/>
    <w:rsid w:val="00F964E2"/>
    <w:rsid w:val="00FB0302"/>
    <w:rsid w:val="00FE067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BB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929292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259800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59800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259800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595959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929292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929292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929292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929292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259800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929292" w:themeColor="text1" w:themeTint="A6"/>
      <w:kern w:val="20"/>
      <w:position w:val="8"/>
      <w:sz w:val="16"/>
      <w:szCs w:val="16"/>
    </w:rPr>
  </w:style>
  <w:style w:type="table" w:styleId="Tabela-Siatka">
    <w:name w:val="Table Grid"/>
    <w:basedOn w:val="Standardowy"/>
    <w:uiPriority w:val="39"/>
    <w:rsid w:val="0000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573FD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Niestandardowy 2">
      <a:dk1>
        <a:srgbClr val="595959"/>
      </a:dk1>
      <a:lt1>
        <a:sysClr val="window" lastClr="FFFFFF"/>
      </a:lt1>
      <a:dk2>
        <a:srgbClr val="17406D"/>
      </a:dk2>
      <a:lt2>
        <a:srgbClr val="33CC00"/>
      </a:lt2>
      <a:accent1>
        <a:srgbClr val="33CC00"/>
      </a:accent1>
      <a:accent2>
        <a:srgbClr val="00397C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0</TotalTime>
  <Pages>1</Pages>
  <Words>872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2023-07-06T11:47:00Z</dcterms:created>
  <dcterms:modified xsi:type="dcterms:W3CDTF">2023-07-06T11:49:00Z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